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DF" w:rsidRPr="00DF59B4" w:rsidRDefault="002952DF" w:rsidP="002952DF">
      <w:pPr>
        <w:jc w:val="center"/>
        <w:rPr>
          <w:b/>
          <w:sz w:val="28"/>
          <w:szCs w:val="28"/>
        </w:rPr>
      </w:pPr>
      <w:r w:rsidRPr="00DF59B4"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DF59B4">
        <w:rPr>
          <w:rFonts w:hint="eastAsia"/>
          <w:b/>
          <w:sz w:val="28"/>
          <w:szCs w:val="28"/>
        </w:rPr>
        <w:t>年通识</w:t>
      </w:r>
      <w:r w:rsidRPr="00DF59B4">
        <w:rPr>
          <w:b/>
          <w:sz w:val="28"/>
          <w:szCs w:val="28"/>
        </w:rPr>
        <w:t>教育学院教师发表论文统计表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5"/>
        <w:gridCol w:w="2469"/>
        <w:gridCol w:w="1921"/>
        <w:gridCol w:w="1395"/>
        <w:gridCol w:w="1666"/>
      </w:tblGrid>
      <w:tr w:rsidR="002952DF" w:rsidRPr="007032E2" w:rsidTr="002952DF">
        <w:trPr>
          <w:trHeight w:val="300"/>
        </w:trPr>
        <w:tc>
          <w:tcPr>
            <w:tcW w:w="845" w:type="dxa"/>
          </w:tcPr>
          <w:p w:rsidR="002952DF" w:rsidRPr="007032E2" w:rsidRDefault="002952DF" w:rsidP="00E75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2469" w:type="dxa"/>
          </w:tcPr>
          <w:p w:rsidR="002952DF" w:rsidRPr="007032E2" w:rsidRDefault="002952DF" w:rsidP="00E75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论文题目</w:t>
            </w:r>
          </w:p>
        </w:tc>
        <w:tc>
          <w:tcPr>
            <w:tcW w:w="1921" w:type="dxa"/>
          </w:tcPr>
          <w:p w:rsidR="002952DF" w:rsidRPr="007032E2" w:rsidRDefault="002952DF" w:rsidP="00E75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刊物</w:t>
            </w:r>
          </w:p>
        </w:tc>
        <w:tc>
          <w:tcPr>
            <w:tcW w:w="1395" w:type="dxa"/>
          </w:tcPr>
          <w:p w:rsidR="002952DF" w:rsidRPr="007032E2" w:rsidRDefault="002952DF" w:rsidP="00E75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666" w:type="dxa"/>
          </w:tcPr>
          <w:p w:rsidR="002952DF" w:rsidRPr="007032E2" w:rsidRDefault="002952DF" w:rsidP="00E75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时间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大学英语线上线下混合式教学的探讨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刘春霞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2021.1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信息化背景下大学英语教学改革的问题与 策略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写真地理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王理娜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2021.1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浅谈大学英语教学中微课教学模式的应用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徐萍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2021.2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艺术院校翻转校园课堂教学模式研究与实 践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高洁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2021.2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浅析如何提高英语的口语能力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姜岩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2021.2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艺术类大学生口语思维能力的培养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白培花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2021.2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浅析集成式大学英语教学模式探索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商情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李冬辉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2021.2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CBI 理念下专门用途英语教学模式在艺术 专业大学英语教学中的实践与探索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王丽君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2021.2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浅析应用型大学英语教学课程思政改 革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孙丽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2021.2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剧目教学推动建立艺术院校国际交流合作模式研究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商情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周慧慧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2021.2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全人教育在艺术专业英语教学中的应用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商情  第 7 期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宋平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2021.3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艺术高校英语教学与弘扬中华文化相融合 教学研究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节娟娟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2021.3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从跨文化交际角度浅谈大学英语课程思政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新丝路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莫春雨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2021.3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艺术专业大学英语课程思政教学探究与实践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伊博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2021.5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艺术类专业大学英语创新模式研究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于婕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2021.6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发扬  “勇于拼搏  “的精神为建设一流思 政教学而奋斗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今天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孙建璐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2021.6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新课标背景下中职英语核心素养培养的探 索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教师论坛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张立斯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2021.9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艺术高校英语教学中音乐专业民族艺术素 养教学研究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中国教工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节娟娟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2021.10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认知语言学理论与依托式外语教学模式研 究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文学天地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张祯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2021.10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基于 OBE 理念的大学英语教学评价方式 改革研究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文学天地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莫春雨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2021.11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基于项目式学习视角下大学英语STEM综合实践活动的实施研究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爱情婚姻家庭教育观察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于婕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2021.11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对分课堂教学模式下核心素养的培养途径——以大学英语课为例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爱情婚姻家庭教育观察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E750D9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孙丽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2021.11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大学英语教学改革的现状及存在问题与对策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文学天地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徐萍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2021.10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对分课堂教育模式下英语自主学习策略探索研究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爱情婚姻家庭教育观察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徐萍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2021.11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2952DF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浅析文化趋同与语言交融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2952DF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文学天地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2952DF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孙丽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2021.12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2952DF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高职教师信息化教学创新能力提升策略研 究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2952DF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文学天地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2952DF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张迎春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</w:t>
            </w:r>
          </w:p>
        </w:tc>
      </w:tr>
      <w:tr w:rsidR="002952DF" w:rsidRPr="007032E2" w:rsidTr="002952DF">
        <w:tc>
          <w:tcPr>
            <w:tcW w:w="845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2952DF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民办高校大学英语课程思政教学策略 研究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2952DF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文学天地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2952DF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白英才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</w:t>
            </w:r>
          </w:p>
        </w:tc>
      </w:tr>
      <w:tr w:rsidR="002952DF" w:rsidRPr="007032E2" w:rsidTr="002952DF">
        <w:trPr>
          <w:trHeight w:val="580"/>
        </w:trPr>
        <w:tc>
          <w:tcPr>
            <w:tcW w:w="845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469" w:type="dxa"/>
            <w:vAlign w:val="center"/>
          </w:tcPr>
          <w:p w:rsidR="002952DF" w:rsidRPr="007032E2" w:rsidRDefault="002952DF" w:rsidP="002952DF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可可夏奈尔与伊戈尔斯特拉温斯基 和 红玫瑰与白玫瑰  中女性意识的比较解 读</w:t>
            </w:r>
          </w:p>
        </w:tc>
        <w:tc>
          <w:tcPr>
            <w:tcW w:w="1921" w:type="dxa"/>
            <w:vAlign w:val="center"/>
          </w:tcPr>
          <w:p w:rsidR="002952DF" w:rsidRPr="007032E2" w:rsidRDefault="002952DF" w:rsidP="002952DF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时代教育</w:t>
            </w:r>
          </w:p>
        </w:tc>
        <w:tc>
          <w:tcPr>
            <w:tcW w:w="1395" w:type="dxa"/>
            <w:vAlign w:val="center"/>
          </w:tcPr>
          <w:p w:rsidR="002952DF" w:rsidRPr="007032E2" w:rsidRDefault="002952DF" w:rsidP="002952DF">
            <w:pPr>
              <w:widowControl/>
              <w:spacing w:before="56"/>
              <w:ind w:firstLine="11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计越波</w:t>
            </w:r>
          </w:p>
        </w:tc>
        <w:tc>
          <w:tcPr>
            <w:tcW w:w="1666" w:type="dxa"/>
            <w:vAlign w:val="center"/>
          </w:tcPr>
          <w:p w:rsidR="002952DF" w:rsidRPr="007032E2" w:rsidRDefault="002952DF" w:rsidP="002952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2021.</w:t>
            </w:r>
          </w:p>
        </w:tc>
      </w:tr>
      <w:tr w:rsidR="00372C27" w:rsidRPr="007032E2" w:rsidTr="002952DF">
        <w:trPr>
          <w:trHeight w:val="580"/>
        </w:trPr>
        <w:tc>
          <w:tcPr>
            <w:tcW w:w="845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2469" w:type="dxa"/>
            <w:vAlign w:val="center"/>
          </w:tcPr>
          <w:p w:rsidR="00372C27" w:rsidRPr="007032E2" w:rsidRDefault="00372C27" w:rsidP="00372C27">
            <w:pPr>
              <w:rPr>
                <w:rFonts w:ascii="宋体" w:hAnsi="宋体"/>
                <w:sz w:val="18"/>
                <w:szCs w:val="18"/>
              </w:rPr>
            </w:pPr>
            <w:r w:rsidRPr="007032E2">
              <w:rPr>
                <w:rFonts w:ascii="宋体" w:hAnsi="宋体" w:hint="eastAsia"/>
                <w:sz w:val="18"/>
                <w:szCs w:val="18"/>
              </w:rPr>
              <w:t>新时代加强高校大学生婚恋观教育的思考 </w:t>
            </w:r>
          </w:p>
        </w:tc>
        <w:tc>
          <w:tcPr>
            <w:tcW w:w="1921" w:type="dxa"/>
            <w:vAlign w:val="center"/>
          </w:tcPr>
          <w:p w:rsidR="00372C27" w:rsidRPr="007032E2" w:rsidRDefault="00372C27" w:rsidP="00372C27">
            <w:pPr>
              <w:rPr>
                <w:rFonts w:ascii="宋体" w:hAnsi="宋体"/>
                <w:sz w:val="18"/>
                <w:szCs w:val="18"/>
              </w:rPr>
            </w:pPr>
            <w:r w:rsidRPr="007032E2">
              <w:rPr>
                <w:rFonts w:ascii="宋体" w:hAnsi="宋体" w:hint="eastAsia"/>
                <w:sz w:val="18"/>
                <w:szCs w:val="18"/>
              </w:rPr>
              <w:t>大连艺术学院学报</w:t>
            </w:r>
          </w:p>
        </w:tc>
        <w:tc>
          <w:tcPr>
            <w:tcW w:w="1395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32E2">
              <w:rPr>
                <w:rFonts w:ascii="宋体" w:hAnsi="宋体" w:hint="eastAsia"/>
                <w:sz w:val="18"/>
                <w:szCs w:val="18"/>
              </w:rPr>
              <w:t>黄玉凡</w:t>
            </w:r>
          </w:p>
        </w:tc>
        <w:tc>
          <w:tcPr>
            <w:tcW w:w="1666" w:type="dxa"/>
            <w:vAlign w:val="center"/>
          </w:tcPr>
          <w:p w:rsidR="00372C27" w:rsidRPr="007032E2" w:rsidRDefault="00372C27" w:rsidP="00372C27">
            <w:pPr>
              <w:rPr>
                <w:rFonts w:asciiTheme="minorEastAsia" w:hAnsiTheme="minorEastAsia"/>
                <w:sz w:val="18"/>
                <w:szCs w:val="18"/>
              </w:rPr>
            </w:pPr>
            <w:r w:rsidRPr="007032E2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7032E2">
              <w:rPr>
                <w:rFonts w:asciiTheme="minorEastAsia" w:hAnsiTheme="minorEastAsia"/>
                <w:sz w:val="18"/>
                <w:szCs w:val="18"/>
              </w:rPr>
              <w:t>021</w:t>
            </w:r>
            <w:r w:rsidRPr="007032E2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7032E2">
              <w:rPr>
                <w:rFonts w:asciiTheme="minorEastAsia" w:hAnsiTheme="minorEastAsia"/>
                <w:sz w:val="18"/>
                <w:szCs w:val="18"/>
              </w:rPr>
              <w:t>12</w:t>
            </w:r>
            <w:r w:rsidRPr="007032E2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372C27" w:rsidRPr="007032E2" w:rsidTr="002952DF">
        <w:trPr>
          <w:trHeight w:val="580"/>
        </w:trPr>
        <w:tc>
          <w:tcPr>
            <w:tcW w:w="845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2469" w:type="dxa"/>
            <w:vAlign w:val="center"/>
          </w:tcPr>
          <w:p w:rsidR="00372C27" w:rsidRPr="007032E2" w:rsidRDefault="00372C27" w:rsidP="00372C27">
            <w:pPr>
              <w:rPr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时代背景下四史教育对艺术类大学生思想引领的重要意义</w:t>
            </w:r>
          </w:p>
        </w:tc>
        <w:tc>
          <w:tcPr>
            <w:tcW w:w="1921" w:type="dxa"/>
            <w:vAlign w:val="center"/>
          </w:tcPr>
          <w:p w:rsidR="00372C27" w:rsidRPr="007032E2" w:rsidRDefault="00372C27" w:rsidP="00372C27">
            <w:pPr>
              <w:rPr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《数码设计》</w:t>
            </w:r>
          </w:p>
        </w:tc>
        <w:tc>
          <w:tcPr>
            <w:tcW w:w="1395" w:type="dxa"/>
            <w:vAlign w:val="center"/>
          </w:tcPr>
          <w:p w:rsidR="00372C27" w:rsidRPr="007032E2" w:rsidRDefault="00372C27" w:rsidP="00372C27">
            <w:pPr>
              <w:jc w:val="center"/>
              <w:rPr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赵雪</w:t>
            </w:r>
          </w:p>
        </w:tc>
        <w:tc>
          <w:tcPr>
            <w:tcW w:w="1666" w:type="dxa"/>
            <w:vAlign w:val="center"/>
          </w:tcPr>
          <w:p w:rsidR="00372C27" w:rsidRPr="007032E2" w:rsidRDefault="00372C27" w:rsidP="00372C27">
            <w:pPr>
              <w:rPr>
                <w:rFonts w:asciiTheme="minorEastAsia" w:hAnsiTheme="minorEastAsia"/>
                <w:sz w:val="18"/>
                <w:szCs w:val="18"/>
              </w:rPr>
            </w:pPr>
            <w:r w:rsidRPr="007032E2">
              <w:rPr>
                <w:rFonts w:asciiTheme="minorEastAsia" w:hAnsiTheme="minorEastAsia" w:hint="eastAsia"/>
                <w:sz w:val="18"/>
                <w:szCs w:val="18"/>
              </w:rPr>
              <w:t>2021年2月</w:t>
            </w:r>
          </w:p>
        </w:tc>
      </w:tr>
      <w:tr w:rsidR="00372C27" w:rsidRPr="007032E2" w:rsidTr="002952DF">
        <w:trPr>
          <w:trHeight w:val="580"/>
        </w:trPr>
        <w:tc>
          <w:tcPr>
            <w:tcW w:w="845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31</w:t>
            </w:r>
          </w:p>
        </w:tc>
        <w:tc>
          <w:tcPr>
            <w:tcW w:w="2469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影响我国高校体育教学发展的因素及对策分析</w:t>
            </w:r>
          </w:p>
        </w:tc>
        <w:tc>
          <w:tcPr>
            <w:tcW w:w="1921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灌篮</w:t>
            </w:r>
          </w:p>
        </w:tc>
        <w:tc>
          <w:tcPr>
            <w:tcW w:w="1395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高阳</w:t>
            </w:r>
          </w:p>
        </w:tc>
        <w:tc>
          <w:tcPr>
            <w:tcW w:w="1666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2021.</w:t>
            </w:r>
          </w:p>
        </w:tc>
      </w:tr>
      <w:tr w:rsidR="00372C27" w:rsidRPr="007032E2" w:rsidTr="002952DF">
        <w:trPr>
          <w:trHeight w:val="580"/>
        </w:trPr>
        <w:tc>
          <w:tcPr>
            <w:tcW w:w="845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69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互联网</w:t>
            </w:r>
            <w:r w:rsidRPr="007032E2">
              <w:rPr>
                <w:rFonts w:ascii="Calibri" w:hAnsi="Calibri" w:cs="Calibri"/>
                <w:sz w:val="18"/>
                <w:szCs w:val="18"/>
              </w:rPr>
              <w:t>+</w:t>
            </w:r>
            <w:r w:rsidRPr="007032E2">
              <w:rPr>
                <w:rFonts w:hint="eastAsia"/>
                <w:sz w:val="18"/>
                <w:szCs w:val="18"/>
              </w:rPr>
              <w:t>”背景下高校体育混合式教学模式改革与实践</w:t>
            </w:r>
          </w:p>
        </w:tc>
        <w:tc>
          <w:tcPr>
            <w:tcW w:w="1921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魅力中国</w:t>
            </w:r>
          </w:p>
        </w:tc>
        <w:tc>
          <w:tcPr>
            <w:tcW w:w="1395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刘武军</w:t>
            </w:r>
          </w:p>
        </w:tc>
        <w:tc>
          <w:tcPr>
            <w:tcW w:w="1666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2021.04</w:t>
            </w:r>
          </w:p>
        </w:tc>
      </w:tr>
      <w:tr w:rsidR="00372C27" w:rsidRPr="007032E2" w:rsidTr="002952DF">
        <w:trPr>
          <w:trHeight w:val="580"/>
        </w:trPr>
        <w:tc>
          <w:tcPr>
            <w:tcW w:w="845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33</w:t>
            </w:r>
          </w:p>
        </w:tc>
        <w:tc>
          <w:tcPr>
            <w:tcW w:w="2469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诗歌《陌上花开》（“中国最美期刊”、辽宁省一级期刊）</w:t>
            </w:r>
          </w:p>
        </w:tc>
        <w:tc>
          <w:tcPr>
            <w:tcW w:w="1921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诗潮</w:t>
            </w:r>
          </w:p>
        </w:tc>
        <w:tc>
          <w:tcPr>
            <w:tcW w:w="1395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韩群</w:t>
            </w:r>
          </w:p>
        </w:tc>
        <w:tc>
          <w:tcPr>
            <w:tcW w:w="1666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2021.11</w:t>
            </w:r>
          </w:p>
        </w:tc>
      </w:tr>
      <w:tr w:rsidR="00372C27" w:rsidRPr="007032E2" w:rsidTr="002952DF">
        <w:trPr>
          <w:trHeight w:val="580"/>
        </w:trPr>
        <w:tc>
          <w:tcPr>
            <w:tcW w:w="845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469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封二人物及组诗《城市之网与飞鸟》</w:t>
            </w:r>
          </w:p>
        </w:tc>
        <w:tc>
          <w:tcPr>
            <w:tcW w:w="1921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《长江丛刊》（湖北省作家协会主办）</w:t>
            </w:r>
          </w:p>
        </w:tc>
        <w:tc>
          <w:tcPr>
            <w:tcW w:w="1395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韩群</w:t>
            </w:r>
          </w:p>
        </w:tc>
        <w:tc>
          <w:tcPr>
            <w:tcW w:w="1666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2021.11</w:t>
            </w:r>
          </w:p>
        </w:tc>
      </w:tr>
      <w:tr w:rsidR="00372C27" w:rsidRPr="007032E2" w:rsidTr="002952DF">
        <w:trPr>
          <w:trHeight w:val="580"/>
        </w:trPr>
        <w:tc>
          <w:tcPr>
            <w:tcW w:w="845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35</w:t>
            </w:r>
          </w:p>
        </w:tc>
        <w:tc>
          <w:tcPr>
            <w:tcW w:w="2469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诗歌《城市的光》（与市作协主席素素作品同版）</w:t>
            </w:r>
          </w:p>
        </w:tc>
        <w:tc>
          <w:tcPr>
            <w:tcW w:w="1921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大连日报文学专刊</w:t>
            </w:r>
            <w:r w:rsidRPr="007032E2">
              <w:rPr>
                <w:rFonts w:hint="eastAsia"/>
                <w:sz w:val="18"/>
                <w:szCs w:val="18"/>
              </w:rPr>
              <w:t>2021</w:t>
            </w:r>
            <w:r w:rsidRPr="007032E2">
              <w:rPr>
                <w:rFonts w:hint="eastAsia"/>
                <w:sz w:val="18"/>
                <w:szCs w:val="18"/>
              </w:rPr>
              <w:t>文化专刊</w:t>
            </w:r>
          </w:p>
        </w:tc>
        <w:tc>
          <w:tcPr>
            <w:tcW w:w="1395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韩群</w:t>
            </w:r>
          </w:p>
        </w:tc>
        <w:tc>
          <w:tcPr>
            <w:tcW w:w="1666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2021</w:t>
            </w:r>
          </w:p>
        </w:tc>
      </w:tr>
      <w:tr w:rsidR="00372C27" w:rsidRPr="007032E2" w:rsidTr="002952DF">
        <w:trPr>
          <w:trHeight w:val="580"/>
        </w:trPr>
        <w:tc>
          <w:tcPr>
            <w:tcW w:w="845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69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总结学院剧目思政经验《</w:t>
            </w:r>
            <w:r w:rsidRPr="007032E2">
              <w:rPr>
                <w:rFonts w:hint="eastAsia"/>
                <w:sz w:val="18"/>
                <w:szCs w:val="18"/>
              </w:rPr>
              <w:t>9</w:t>
            </w:r>
            <w:r w:rsidRPr="007032E2">
              <w:rPr>
                <w:rFonts w:hint="eastAsia"/>
                <w:sz w:val="18"/>
                <w:szCs w:val="18"/>
              </w:rPr>
              <w:t>年</w:t>
            </w:r>
            <w:r w:rsidRPr="007032E2">
              <w:rPr>
                <w:rFonts w:hint="eastAsia"/>
                <w:sz w:val="18"/>
                <w:szCs w:val="18"/>
              </w:rPr>
              <w:t>9</w:t>
            </w:r>
            <w:r w:rsidRPr="007032E2">
              <w:rPr>
                <w:rFonts w:hint="eastAsia"/>
                <w:sz w:val="18"/>
                <w:szCs w:val="18"/>
              </w:rPr>
              <w:t>部剧，打造“舞台思政课”</w:t>
            </w:r>
          </w:p>
        </w:tc>
        <w:tc>
          <w:tcPr>
            <w:tcW w:w="1921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研究报告被新华社《半月谈》采用</w:t>
            </w:r>
          </w:p>
        </w:tc>
        <w:tc>
          <w:tcPr>
            <w:tcW w:w="1395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韩群</w:t>
            </w:r>
          </w:p>
        </w:tc>
        <w:tc>
          <w:tcPr>
            <w:tcW w:w="1666" w:type="dxa"/>
            <w:vAlign w:val="center"/>
          </w:tcPr>
          <w:p w:rsidR="00372C27" w:rsidRPr="007032E2" w:rsidRDefault="00372C27" w:rsidP="00372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 xml:space="preserve">　</w:t>
            </w:r>
            <w:r w:rsidR="00F14C90">
              <w:rPr>
                <w:rFonts w:hint="eastAsia"/>
                <w:sz w:val="18"/>
                <w:szCs w:val="18"/>
              </w:rPr>
              <w:t>2021</w:t>
            </w:r>
            <w:bookmarkStart w:id="0" w:name="_GoBack"/>
            <w:bookmarkEnd w:id="0"/>
          </w:p>
        </w:tc>
      </w:tr>
    </w:tbl>
    <w:p w:rsidR="002952DF" w:rsidRPr="002952DF" w:rsidRDefault="002952DF"/>
    <w:sectPr w:rsidR="002952DF" w:rsidRPr="0029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51" w:rsidRDefault="00B65751" w:rsidP="002952DF">
      <w:r>
        <w:separator/>
      </w:r>
    </w:p>
  </w:endnote>
  <w:endnote w:type="continuationSeparator" w:id="0">
    <w:p w:rsidR="00B65751" w:rsidRDefault="00B65751" w:rsidP="002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51" w:rsidRDefault="00B65751" w:rsidP="002952DF">
      <w:r>
        <w:separator/>
      </w:r>
    </w:p>
  </w:footnote>
  <w:footnote w:type="continuationSeparator" w:id="0">
    <w:p w:rsidR="00B65751" w:rsidRDefault="00B65751" w:rsidP="0029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D376E"/>
    <w:multiLevelType w:val="singleLevel"/>
    <w:tmpl w:val="9AC02024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4F344BEB"/>
    <w:multiLevelType w:val="hybridMultilevel"/>
    <w:tmpl w:val="B360D9F0"/>
    <w:lvl w:ilvl="0" w:tplc="BCAA52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4A74AA7"/>
    <w:multiLevelType w:val="hybridMultilevel"/>
    <w:tmpl w:val="F6327B32"/>
    <w:lvl w:ilvl="0" w:tplc="40EC31DA">
      <w:start w:val="1"/>
      <w:numFmt w:val="decimal"/>
      <w:lvlText w:val="（%1）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8B"/>
    <w:rsid w:val="002952DF"/>
    <w:rsid w:val="00372C27"/>
    <w:rsid w:val="003D7F88"/>
    <w:rsid w:val="00534CCF"/>
    <w:rsid w:val="0082538B"/>
    <w:rsid w:val="00B65751"/>
    <w:rsid w:val="00F1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7863C8-E021-4310-8A5F-550C7F1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D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952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95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952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5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952D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952DF"/>
    <w:rPr>
      <w:b/>
      <w:bCs/>
      <w:kern w:val="44"/>
      <w:sz w:val="44"/>
      <w:szCs w:val="44"/>
    </w:rPr>
  </w:style>
  <w:style w:type="paragraph" w:styleId="7">
    <w:name w:val="toc 7"/>
    <w:basedOn w:val="a"/>
    <w:uiPriority w:val="39"/>
    <w:unhideWhenUsed/>
    <w:qFormat/>
    <w:rsid w:val="002952DF"/>
    <w:pPr>
      <w:ind w:leftChars="1200" w:left="2520"/>
    </w:pPr>
  </w:style>
  <w:style w:type="paragraph" w:styleId="a5">
    <w:name w:val="table of authorities"/>
    <w:basedOn w:val="a"/>
    <w:uiPriority w:val="99"/>
    <w:unhideWhenUsed/>
    <w:qFormat/>
    <w:rsid w:val="002952DF"/>
    <w:pPr>
      <w:ind w:leftChars="200" w:left="420"/>
    </w:pPr>
    <w:rPr>
      <w:rFonts w:ascii="Calibri" w:eastAsia="宋体" w:hAnsi="Calibri" w:cs="Times New Roman"/>
    </w:rPr>
  </w:style>
  <w:style w:type="paragraph" w:styleId="a6">
    <w:name w:val="Document Map"/>
    <w:basedOn w:val="a"/>
    <w:link w:val="Char1"/>
    <w:qFormat/>
    <w:rsid w:val="002952D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qFormat/>
    <w:rsid w:val="002952DF"/>
    <w:rPr>
      <w:rFonts w:ascii="宋体" w:eastAsia="宋体"/>
      <w:sz w:val="18"/>
      <w:szCs w:val="18"/>
    </w:rPr>
  </w:style>
  <w:style w:type="paragraph" w:styleId="a7">
    <w:name w:val="annotation text"/>
    <w:basedOn w:val="a"/>
    <w:link w:val="Char2"/>
    <w:qFormat/>
    <w:rsid w:val="002952DF"/>
    <w:pPr>
      <w:jc w:val="left"/>
    </w:pPr>
    <w:rPr>
      <w:szCs w:val="24"/>
    </w:rPr>
  </w:style>
  <w:style w:type="character" w:customStyle="1" w:styleId="Char2">
    <w:name w:val="批注文字 Char"/>
    <w:basedOn w:val="a0"/>
    <w:link w:val="a7"/>
    <w:qFormat/>
    <w:rsid w:val="002952DF"/>
    <w:rPr>
      <w:szCs w:val="24"/>
    </w:rPr>
  </w:style>
  <w:style w:type="paragraph" w:styleId="a8">
    <w:name w:val="Body Text"/>
    <w:basedOn w:val="a"/>
    <w:link w:val="Char3"/>
    <w:uiPriority w:val="99"/>
    <w:semiHidden/>
    <w:unhideWhenUsed/>
    <w:qFormat/>
    <w:rsid w:val="002952DF"/>
    <w:pPr>
      <w:spacing w:after="120"/>
    </w:pPr>
  </w:style>
  <w:style w:type="character" w:customStyle="1" w:styleId="Char3">
    <w:name w:val="正文文本 Char"/>
    <w:basedOn w:val="a0"/>
    <w:link w:val="a8"/>
    <w:uiPriority w:val="99"/>
    <w:semiHidden/>
    <w:qFormat/>
    <w:rsid w:val="002952DF"/>
  </w:style>
  <w:style w:type="paragraph" w:styleId="5">
    <w:name w:val="toc 5"/>
    <w:basedOn w:val="a"/>
    <w:uiPriority w:val="39"/>
    <w:unhideWhenUsed/>
    <w:qFormat/>
    <w:rsid w:val="002952DF"/>
    <w:pPr>
      <w:ind w:leftChars="800" w:left="1680"/>
    </w:pPr>
  </w:style>
  <w:style w:type="paragraph" w:styleId="3">
    <w:name w:val="toc 3"/>
    <w:basedOn w:val="a"/>
    <w:uiPriority w:val="39"/>
    <w:qFormat/>
    <w:rsid w:val="002952DF"/>
    <w:pPr>
      <w:ind w:leftChars="400" w:left="840"/>
    </w:pPr>
    <w:rPr>
      <w:szCs w:val="24"/>
    </w:rPr>
  </w:style>
  <w:style w:type="paragraph" w:styleId="a9">
    <w:name w:val="Plain Text"/>
    <w:basedOn w:val="a"/>
    <w:link w:val="Char4"/>
    <w:qFormat/>
    <w:rsid w:val="002952D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4">
    <w:name w:val="纯文本 Char"/>
    <w:basedOn w:val="a0"/>
    <w:link w:val="a9"/>
    <w:qFormat/>
    <w:rsid w:val="002952DF"/>
    <w:rPr>
      <w:rFonts w:ascii="宋体" w:eastAsia="宋体" w:hAnsi="宋体" w:cs="Times New Roman"/>
      <w:kern w:val="0"/>
      <w:sz w:val="24"/>
      <w:szCs w:val="24"/>
    </w:rPr>
  </w:style>
  <w:style w:type="paragraph" w:styleId="8">
    <w:name w:val="toc 8"/>
    <w:basedOn w:val="a"/>
    <w:uiPriority w:val="39"/>
    <w:unhideWhenUsed/>
    <w:qFormat/>
    <w:rsid w:val="002952DF"/>
    <w:pPr>
      <w:ind w:leftChars="1400" w:left="2940"/>
    </w:pPr>
  </w:style>
  <w:style w:type="paragraph" w:styleId="aa">
    <w:name w:val="Date"/>
    <w:basedOn w:val="a"/>
    <w:link w:val="Char5"/>
    <w:uiPriority w:val="99"/>
    <w:qFormat/>
    <w:rsid w:val="002952DF"/>
    <w:pPr>
      <w:ind w:leftChars="2500" w:left="100"/>
    </w:pPr>
    <w:rPr>
      <w:szCs w:val="24"/>
    </w:rPr>
  </w:style>
  <w:style w:type="character" w:customStyle="1" w:styleId="Char5">
    <w:name w:val="日期 Char"/>
    <w:basedOn w:val="a0"/>
    <w:link w:val="aa"/>
    <w:uiPriority w:val="99"/>
    <w:qFormat/>
    <w:rsid w:val="002952DF"/>
    <w:rPr>
      <w:szCs w:val="24"/>
    </w:rPr>
  </w:style>
  <w:style w:type="paragraph" w:styleId="ab">
    <w:name w:val="Balloon Text"/>
    <w:basedOn w:val="a"/>
    <w:link w:val="Char6"/>
    <w:uiPriority w:val="99"/>
    <w:qFormat/>
    <w:rsid w:val="002952DF"/>
    <w:rPr>
      <w:sz w:val="18"/>
      <w:szCs w:val="18"/>
    </w:rPr>
  </w:style>
  <w:style w:type="character" w:customStyle="1" w:styleId="Char6">
    <w:name w:val="批注框文本 Char"/>
    <w:basedOn w:val="a0"/>
    <w:link w:val="ab"/>
    <w:uiPriority w:val="99"/>
    <w:qFormat/>
    <w:rsid w:val="002952DF"/>
    <w:rPr>
      <w:sz w:val="18"/>
      <w:szCs w:val="18"/>
    </w:rPr>
  </w:style>
  <w:style w:type="paragraph" w:styleId="10">
    <w:name w:val="toc 1"/>
    <w:basedOn w:val="a"/>
    <w:uiPriority w:val="39"/>
    <w:qFormat/>
    <w:rsid w:val="002952DF"/>
    <w:rPr>
      <w:szCs w:val="24"/>
    </w:rPr>
  </w:style>
  <w:style w:type="paragraph" w:styleId="4">
    <w:name w:val="toc 4"/>
    <w:basedOn w:val="a"/>
    <w:uiPriority w:val="39"/>
    <w:qFormat/>
    <w:rsid w:val="002952DF"/>
    <w:pPr>
      <w:ind w:leftChars="600" w:left="1260"/>
    </w:pPr>
    <w:rPr>
      <w:szCs w:val="24"/>
    </w:rPr>
  </w:style>
  <w:style w:type="paragraph" w:styleId="6">
    <w:name w:val="toc 6"/>
    <w:basedOn w:val="a"/>
    <w:uiPriority w:val="39"/>
    <w:unhideWhenUsed/>
    <w:qFormat/>
    <w:rsid w:val="002952DF"/>
    <w:pPr>
      <w:ind w:leftChars="1000" w:left="2100"/>
    </w:pPr>
  </w:style>
  <w:style w:type="paragraph" w:styleId="2">
    <w:name w:val="toc 2"/>
    <w:basedOn w:val="a"/>
    <w:uiPriority w:val="39"/>
    <w:qFormat/>
    <w:rsid w:val="002952DF"/>
    <w:pPr>
      <w:ind w:leftChars="200" w:left="420"/>
    </w:pPr>
    <w:rPr>
      <w:szCs w:val="24"/>
    </w:rPr>
  </w:style>
  <w:style w:type="paragraph" w:styleId="9">
    <w:name w:val="toc 9"/>
    <w:basedOn w:val="a"/>
    <w:uiPriority w:val="39"/>
    <w:unhideWhenUsed/>
    <w:qFormat/>
    <w:rsid w:val="002952DF"/>
    <w:pPr>
      <w:ind w:leftChars="1600" w:left="3360"/>
    </w:pPr>
  </w:style>
  <w:style w:type="paragraph" w:styleId="ac">
    <w:name w:val="Normal (Web)"/>
    <w:basedOn w:val="a"/>
    <w:uiPriority w:val="99"/>
    <w:unhideWhenUsed/>
    <w:qFormat/>
    <w:rsid w:val="002952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7"/>
    <w:link w:val="Char7"/>
    <w:qFormat/>
    <w:rsid w:val="002952DF"/>
    <w:rPr>
      <w:b/>
      <w:bCs/>
    </w:rPr>
  </w:style>
  <w:style w:type="character" w:customStyle="1" w:styleId="Char7">
    <w:name w:val="批注主题 Char"/>
    <w:basedOn w:val="Char2"/>
    <w:link w:val="ad"/>
    <w:qFormat/>
    <w:rsid w:val="002952DF"/>
    <w:rPr>
      <w:b/>
      <w:bCs/>
      <w:szCs w:val="24"/>
    </w:rPr>
  </w:style>
  <w:style w:type="table" w:styleId="ae">
    <w:name w:val="Table Grid"/>
    <w:basedOn w:val="a1"/>
    <w:uiPriority w:val="59"/>
    <w:qFormat/>
    <w:rsid w:val="002952D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2952DF"/>
    <w:rPr>
      <w:b/>
      <w:bCs/>
    </w:rPr>
  </w:style>
  <w:style w:type="character" w:styleId="af0">
    <w:name w:val="Hyperlink"/>
    <w:basedOn w:val="a0"/>
    <w:uiPriority w:val="99"/>
    <w:unhideWhenUsed/>
    <w:qFormat/>
    <w:rsid w:val="002952DF"/>
    <w:rPr>
      <w:color w:val="0563C1" w:themeColor="hyperlink"/>
      <w:u w:val="single"/>
    </w:rPr>
  </w:style>
  <w:style w:type="character" w:styleId="af1">
    <w:name w:val="annotation reference"/>
    <w:basedOn w:val="a0"/>
    <w:qFormat/>
    <w:rsid w:val="002952DF"/>
    <w:rPr>
      <w:sz w:val="21"/>
      <w:szCs w:val="21"/>
    </w:rPr>
  </w:style>
  <w:style w:type="character" w:customStyle="1" w:styleId="11">
    <w:name w:val="纯文本 字符1"/>
    <w:basedOn w:val="a0"/>
    <w:qFormat/>
    <w:rsid w:val="002952DF"/>
    <w:rPr>
      <w:rFonts w:asciiTheme="minorEastAsia" w:eastAsiaTheme="minorEastAsia" w:hAnsi="Courier New" w:cs="Courier New"/>
      <w:kern w:val="2"/>
      <w:sz w:val="21"/>
      <w:szCs w:val="24"/>
    </w:rPr>
  </w:style>
  <w:style w:type="paragraph" w:customStyle="1" w:styleId="TOC1">
    <w:name w:val="TOC 标题1"/>
    <w:basedOn w:val="1"/>
    <w:uiPriority w:val="39"/>
    <w:unhideWhenUsed/>
    <w:qFormat/>
    <w:rsid w:val="002952D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2">
    <w:name w:val="未处理的提及1"/>
    <w:basedOn w:val="a0"/>
    <w:uiPriority w:val="99"/>
    <w:semiHidden/>
    <w:unhideWhenUsed/>
    <w:qFormat/>
    <w:rsid w:val="002952D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952DF"/>
    <w:rPr>
      <w:color w:val="605E5C"/>
      <w:shd w:val="clear" w:color="auto" w:fill="E1DFDD"/>
    </w:rPr>
  </w:style>
  <w:style w:type="paragraph" w:customStyle="1" w:styleId="13">
    <w:name w:val="列出段落1"/>
    <w:basedOn w:val="a"/>
    <w:qFormat/>
    <w:rsid w:val="002952DF"/>
    <w:pPr>
      <w:ind w:firstLineChars="200" w:firstLine="420"/>
    </w:pPr>
    <w:rPr>
      <w:szCs w:val="24"/>
    </w:rPr>
  </w:style>
  <w:style w:type="character" w:customStyle="1" w:styleId="font51">
    <w:name w:val="font51"/>
    <w:basedOn w:val="a0"/>
    <w:rsid w:val="002952DF"/>
    <w:rPr>
      <w:rFonts w:ascii="楷体_GB2312" w:eastAsia="楷体_GB2312" w:cs="楷体_GB2312" w:hint="default"/>
      <w:b/>
      <w:bCs/>
      <w:color w:val="000000"/>
      <w:sz w:val="24"/>
      <w:szCs w:val="24"/>
      <w:u w:val="none"/>
    </w:rPr>
  </w:style>
  <w:style w:type="paragraph" w:styleId="af2">
    <w:name w:val="List Paragraph"/>
    <w:basedOn w:val="a"/>
    <w:rsid w:val="002952DF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1366</Characters>
  <Application>Microsoft Office Word</Application>
  <DocSecurity>0</DocSecurity>
  <Lines>11</Lines>
  <Paragraphs>3</Paragraphs>
  <ScaleCrop>false</ScaleCrop>
  <Company>SXC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SXC</dc:creator>
  <cp:keywords/>
  <dc:description/>
  <cp:lastModifiedBy>SXC</cp:lastModifiedBy>
  <cp:revision>5</cp:revision>
  <dcterms:created xsi:type="dcterms:W3CDTF">2024-04-09T14:23:00Z</dcterms:created>
  <dcterms:modified xsi:type="dcterms:W3CDTF">2024-04-09T14:45:00Z</dcterms:modified>
</cp:coreProperties>
</file>